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2258C2">
      <w:pPr>
        <w:spacing w:after="120" w:line="480" w:lineRule="exact"/>
        <w:jc w:val="left"/>
        <w:rPr>
          <w:sz w:val="28"/>
        </w:rPr>
      </w:pPr>
      <w:r>
        <w:rPr>
          <w:bCs/>
          <w:sz w:val="28"/>
          <w:szCs w:val="28"/>
        </w:rPr>
        <w:t>FYS/JL07-</w:t>
      </w:r>
      <w:r>
        <w:rPr>
          <w:rFonts w:hint="eastAsia"/>
          <w:bCs/>
          <w:sz w:val="28"/>
          <w:szCs w:val="28"/>
        </w:rPr>
        <w:t>23</w:t>
      </w:r>
      <w:r>
        <w:rPr>
          <w:bCs/>
          <w:sz w:val="28"/>
          <w:szCs w:val="28"/>
        </w:rPr>
        <w:t>-0</w:t>
      </w:r>
      <w:r>
        <w:rPr>
          <w:rFonts w:hint="eastAsia"/>
          <w:bCs/>
          <w:sz w:val="28"/>
          <w:szCs w:val="28"/>
        </w:rPr>
        <w:t>3</w:t>
      </w:r>
    </w:p>
    <w:p w14:paraId="34B3C080">
      <w:pPr>
        <w:spacing w:after="120" w:line="480" w:lineRule="exact"/>
        <w:jc w:val="center"/>
        <w:rPr>
          <w:b/>
          <w:bCs/>
          <w:sz w:val="30"/>
        </w:rPr>
      </w:pPr>
      <w:r>
        <w:rPr>
          <w:rFonts w:hint="eastAsia"/>
          <w:b/>
          <w:bCs/>
          <w:sz w:val="30"/>
        </w:rPr>
        <w:t>复旦大学放射医学研究所</w:t>
      </w:r>
    </w:p>
    <w:p w14:paraId="6EECC6EA">
      <w:pPr>
        <w:jc w:val="center"/>
        <w:rPr>
          <w:b/>
          <w:bCs/>
          <w:sz w:val="36"/>
        </w:rPr>
      </w:pPr>
      <w:r>
        <w:rPr>
          <w:b/>
          <w:bCs/>
          <w:sz w:val="36"/>
        </w:rPr>
        <w:t>职业卫生技术报告信息网上公开记录表</w:t>
      </w:r>
    </w:p>
    <w:tbl>
      <w:tblPr>
        <w:tblStyle w:val="1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9"/>
        <w:gridCol w:w="2116"/>
        <w:gridCol w:w="2060"/>
        <w:gridCol w:w="2061"/>
      </w:tblGrid>
      <w:tr w14:paraId="725F0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97E5BD">
            <w:pPr>
              <w:jc w:val="center"/>
            </w:pPr>
            <w:r>
              <w:t>用人单位名称</w:t>
            </w:r>
          </w:p>
        </w:tc>
        <w:tc>
          <w:tcPr>
            <w:tcW w:w="6392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A553856">
            <w:bookmarkStart w:id="0" w:name="_GoBack"/>
            <w:r>
              <w:rPr>
                <w:rFonts w:hint="eastAsia"/>
              </w:rPr>
              <w:t>上海济平新能源科技有限公司</w:t>
            </w:r>
            <w:bookmarkEnd w:id="0"/>
          </w:p>
        </w:tc>
      </w:tr>
      <w:tr w14:paraId="3105B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F54C9B">
            <w:pPr>
              <w:jc w:val="center"/>
            </w:pPr>
            <w:r>
              <w:t>用人单位</w:t>
            </w:r>
            <w:r>
              <w:rPr>
                <w:rFonts w:hint="eastAsia"/>
              </w:rPr>
              <w:t>注</w:t>
            </w:r>
            <w:r>
              <w:t>册地址</w:t>
            </w:r>
          </w:p>
        </w:tc>
        <w:tc>
          <w:tcPr>
            <w:tcW w:w="63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788AA9A">
            <w:r>
              <w:rPr>
                <w:rFonts w:hint="eastAsia"/>
              </w:rPr>
              <w:t>上海市嘉定区安亭镇园大路2</w:t>
            </w:r>
            <w:r>
              <w:t>68</w:t>
            </w:r>
            <w:r>
              <w:rPr>
                <w:rFonts w:hint="eastAsia"/>
              </w:rPr>
              <w:t>号</w:t>
            </w:r>
          </w:p>
        </w:tc>
      </w:tr>
      <w:tr w14:paraId="530D2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324CCD">
            <w:pPr>
              <w:jc w:val="center"/>
            </w:pPr>
            <w:r>
              <w:t>联系人</w:t>
            </w:r>
          </w:p>
        </w:tc>
        <w:tc>
          <w:tcPr>
            <w:tcW w:w="63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8B92D56">
            <w:r>
              <w:rPr>
                <w:rFonts w:hint="eastAsia"/>
              </w:rPr>
              <w:t>王伟伟</w:t>
            </w:r>
          </w:p>
        </w:tc>
      </w:tr>
      <w:tr w14:paraId="2CFA5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A87991C">
            <w:pPr>
              <w:jc w:val="center"/>
            </w:pPr>
            <w:r>
              <w:t>报告名称及编号</w:t>
            </w:r>
          </w:p>
        </w:tc>
        <w:tc>
          <w:tcPr>
            <w:tcW w:w="63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F099086">
            <w:r>
              <w:rPr>
                <w:rFonts w:hint="eastAsia"/>
                <w:szCs w:val="21"/>
              </w:rPr>
              <w:t>X射线衍射仪工作场所</w:t>
            </w:r>
            <w:r>
              <w:rPr>
                <w:rFonts w:hint="eastAsia"/>
              </w:rPr>
              <w:t>检验检测报告FYS-2025-A-1660</w:t>
            </w:r>
          </w:p>
        </w:tc>
      </w:tr>
      <w:tr w14:paraId="4B2CB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BFD2F70">
            <w:pPr>
              <w:jc w:val="center"/>
            </w:pPr>
            <w:r>
              <w:t>项目组人员</w:t>
            </w:r>
          </w:p>
        </w:tc>
        <w:tc>
          <w:tcPr>
            <w:tcW w:w="63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B118BCA">
            <w:r>
              <w:rPr>
                <w:rFonts w:hint="eastAsia"/>
              </w:rPr>
              <w:t>翟江龙、王建平、朱国英</w:t>
            </w:r>
          </w:p>
        </w:tc>
      </w:tr>
      <w:tr w14:paraId="4A3E3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D4559C6">
            <w:pPr>
              <w:jc w:val="center"/>
            </w:pPr>
            <w:r>
              <w:t>现场调查人员</w:t>
            </w:r>
          </w:p>
        </w:tc>
        <w:tc>
          <w:tcPr>
            <w:tcW w:w="63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891BE4C">
            <w:r>
              <w:rPr>
                <w:rFonts w:hint="eastAsia"/>
              </w:rPr>
              <w:t>翟江龙、王建平</w:t>
            </w:r>
          </w:p>
        </w:tc>
      </w:tr>
      <w:tr w14:paraId="255D3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0529419">
            <w:pPr>
              <w:jc w:val="center"/>
            </w:pPr>
            <w:r>
              <w:t>现场调查时间</w:t>
            </w:r>
          </w:p>
        </w:tc>
        <w:tc>
          <w:tcPr>
            <w:tcW w:w="21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B085C66">
            <w:r>
              <w:rPr>
                <w:rFonts w:hint="eastAsia"/>
              </w:rPr>
              <w:t>2025.11.24</w:t>
            </w:r>
          </w:p>
        </w:tc>
        <w:tc>
          <w:tcPr>
            <w:tcW w:w="21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CD7C4F">
            <w:pPr>
              <w:jc w:val="center"/>
            </w:pPr>
            <w:r>
              <w:t>用人单位陪同人</w:t>
            </w:r>
          </w:p>
        </w:tc>
        <w:tc>
          <w:tcPr>
            <w:tcW w:w="21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826D8F0">
            <w:r>
              <w:rPr>
                <w:rFonts w:hint="eastAsia"/>
              </w:rPr>
              <w:t>王伟伟</w:t>
            </w:r>
          </w:p>
        </w:tc>
      </w:tr>
      <w:tr w14:paraId="042E9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4A53BCA">
            <w:pPr>
              <w:jc w:val="center"/>
            </w:pPr>
            <w:r>
              <w:t>采样与测量人员</w:t>
            </w:r>
          </w:p>
        </w:tc>
        <w:tc>
          <w:tcPr>
            <w:tcW w:w="63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1F37725">
            <w:pPr>
              <w:jc w:val="left"/>
            </w:pPr>
            <w:r>
              <w:rPr>
                <w:rFonts w:hint="eastAsia"/>
              </w:rPr>
              <w:t>翟江龙、王建平</w:t>
            </w:r>
          </w:p>
        </w:tc>
      </w:tr>
      <w:tr w14:paraId="4AD00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right w:val="single" w:color="auto" w:sz="6" w:space="0"/>
            </w:tcBorders>
            <w:vAlign w:val="center"/>
          </w:tcPr>
          <w:p w14:paraId="0ADEE64F">
            <w:pPr>
              <w:jc w:val="center"/>
            </w:pPr>
            <w:r>
              <w:t>采样与测量时间</w:t>
            </w:r>
          </w:p>
        </w:tc>
        <w:tc>
          <w:tcPr>
            <w:tcW w:w="2131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24360C43">
            <w:r>
              <w:rPr>
                <w:rFonts w:hint="eastAsia"/>
              </w:rPr>
              <w:t>2025.11.24</w:t>
            </w:r>
          </w:p>
        </w:tc>
        <w:tc>
          <w:tcPr>
            <w:tcW w:w="2130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48813C95">
            <w:pPr>
              <w:jc w:val="center"/>
            </w:pPr>
            <w:r>
              <w:t>用人单位陪同人</w:t>
            </w:r>
          </w:p>
        </w:tc>
        <w:tc>
          <w:tcPr>
            <w:tcW w:w="2131" w:type="dxa"/>
            <w:tcBorders>
              <w:top w:val="single" w:color="auto" w:sz="6" w:space="0"/>
              <w:left w:val="single" w:color="auto" w:sz="6" w:space="0"/>
              <w:right w:val="single" w:color="auto" w:sz="12" w:space="0"/>
            </w:tcBorders>
            <w:vAlign w:val="center"/>
          </w:tcPr>
          <w:p w14:paraId="20FDFC98">
            <w:r>
              <w:rPr>
                <w:rFonts w:hint="eastAsia"/>
              </w:rPr>
              <w:t>王伟伟</w:t>
            </w:r>
          </w:p>
        </w:tc>
      </w:tr>
      <w:tr w14:paraId="0143D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522" w:type="dxa"/>
            <w:gridSpan w:val="4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2A7262C4">
            <w:r>
              <w:t>现场照</w:t>
            </w:r>
            <w:r>
              <w:rPr>
                <w:rFonts w:hint="eastAsia"/>
              </w:rPr>
              <w:t>片</w:t>
            </w:r>
            <w:r>
              <w:t>（现场调查及现场采样与测量照片，含企业名称或标识的合影照片）</w:t>
            </w:r>
          </w:p>
        </w:tc>
      </w:tr>
      <w:tr w14:paraId="7E89A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22" w:type="dxa"/>
            <w:gridSpan w:val="4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223D9C15">
            <w:r>
              <w:drawing>
                <wp:inline distT="0" distB="0" distL="0" distR="0">
                  <wp:extent cx="2956560" cy="3942715"/>
                  <wp:effectExtent l="0" t="0" r="0" b="635"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8592" cy="394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99A554"/>
          <w:p w14:paraId="7BC6391A"/>
        </w:tc>
      </w:tr>
    </w:tbl>
    <w:p w14:paraId="635870E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AC8EB03B-50F2-4A9B-A01E-07AA951529CA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D86"/>
    <w:rsid w:val="00021055"/>
    <w:rsid w:val="00080784"/>
    <w:rsid w:val="00184C1F"/>
    <w:rsid w:val="001C4127"/>
    <w:rsid w:val="002D26C8"/>
    <w:rsid w:val="00337EF9"/>
    <w:rsid w:val="0037455B"/>
    <w:rsid w:val="00447B01"/>
    <w:rsid w:val="004E0ED6"/>
    <w:rsid w:val="00526938"/>
    <w:rsid w:val="005B61AC"/>
    <w:rsid w:val="00643D58"/>
    <w:rsid w:val="0069341B"/>
    <w:rsid w:val="006A0F49"/>
    <w:rsid w:val="006A5D79"/>
    <w:rsid w:val="00733C78"/>
    <w:rsid w:val="008225E9"/>
    <w:rsid w:val="00982739"/>
    <w:rsid w:val="009876EB"/>
    <w:rsid w:val="009F08FB"/>
    <w:rsid w:val="009F7D8E"/>
    <w:rsid w:val="00A03E15"/>
    <w:rsid w:val="00A57B5F"/>
    <w:rsid w:val="00B31F21"/>
    <w:rsid w:val="00B424A5"/>
    <w:rsid w:val="00B44EE5"/>
    <w:rsid w:val="00B72C32"/>
    <w:rsid w:val="00B9579F"/>
    <w:rsid w:val="00B97016"/>
    <w:rsid w:val="00BB4B35"/>
    <w:rsid w:val="00BE2032"/>
    <w:rsid w:val="00C6345E"/>
    <w:rsid w:val="00CA0D86"/>
    <w:rsid w:val="00CB6DC9"/>
    <w:rsid w:val="00D20C2D"/>
    <w:rsid w:val="00D46128"/>
    <w:rsid w:val="00D65018"/>
    <w:rsid w:val="00D807AC"/>
    <w:rsid w:val="00DA0BEA"/>
    <w:rsid w:val="00DB3610"/>
    <w:rsid w:val="00EE5C2D"/>
    <w:rsid w:val="00F248CD"/>
    <w:rsid w:val="00F37528"/>
    <w:rsid w:val="00F556F9"/>
    <w:rsid w:val="00FD15C8"/>
    <w:rsid w:val="227F5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inorEastAsia"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inorEastAsia"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  <w:szCs w:val="22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inorEastAsia" w:cstheme="majorBidi"/>
      <w:color w:val="595959" w:themeColor="text1" w:themeTint="A6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595959" w:themeColor="text1" w:themeTint="A6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link w:val="40"/>
    <w:semiHidden/>
    <w:unhideWhenUsed/>
    <w:uiPriority w:val="99"/>
    <w:pPr>
      <w:jc w:val="left"/>
    </w:pPr>
  </w:style>
  <w:style w:type="paragraph" w:styleId="12">
    <w:name w:val="foot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13">
    <w:name w:val="head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14">
    <w:name w:val="Subtitle"/>
    <w:basedOn w:val="1"/>
    <w:next w:val="1"/>
    <w:link w:val="30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9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6">
    <w:name w:val="annotation subject"/>
    <w:basedOn w:val="11"/>
    <w:next w:val="11"/>
    <w:link w:val="41"/>
    <w:semiHidden/>
    <w:unhideWhenUsed/>
    <w:qFormat/>
    <w:uiPriority w:val="99"/>
    <w:rPr>
      <w:b/>
      <w:bCs/>
    </w:rPr>
  </w:style>
  <w:style w:type="character" w:styleId="19">
    <w:name w:val="annotation reference"/>
    <w:basedOn w:val="18"/>
    <w:semiHidden/>
    <w:unhideWhenUsed/>
    <w:qFormat/>
    <w:uiPriority w:val="99"/>
    <w:rPr>
      <w:sz w:val="21"/>
      <w:szCs w:val="21"/>
    </w:rPr>
  </w:style>
  <w:style w:type="character" w:customStyle="1" w:styleId="20">
    <w:name w:val="标题 1 字符"/>
    <w:basedOn w:val="18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1">
    <w:name w:val="标题 2 字符"/>
    <w:basedOn w:val="18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2">
    <w:name w:val="标题 3 字符"/>
    <w:basedOn w:val="18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3">
    <w:name w:val="标题 4 字符"/>
    <w:basedOn w:val="18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4">
    <w:name w:val="标题 5 字符"/>
    <w:basedOn w:val="18"/>
    <w:link w:val="6"/>
    <w:semiHidden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5">
    <w:name w:val="标题 6 字符"/>
    <w:basedOn w:val="18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6">
    <w:name w:val="标题 7 字符"/>
    <w:basedOn w:val="18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8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8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8"/>
    <w:link w:val="15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8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 w:after="160"/>
      <w:jc w:val="center"/>
    </w:pPr>
    <w:rPr>
      <w:rFonts w:asciiTheme="minorHAnsi" w:hAnsiTheme="minorHAnsi" w:eastAsiaTheme="minorEastAsia" w:cstheme="minorBidi"/>
      <w:i/>
      <w:iCs/>
      <w:color w:val="404040" w:themeColor="text1" w:themeTint="BF"/>
      <w:szCs w:val="22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8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  <w:rPr>
      <w:rFonts w:asciiTheme="minorHAnsi" w:hAnsiTheme="minorHAnsi" w:eastAsiaTheme="minorEastAsia" w:cstheme="minorBidi"/>
      <w:szCs w:val="22"/>
    </w:rPr>
  </w:style>
  <w:style w:type="character" w:customStyle="1" w:styleId="34">
    <w:name w:val="Intense Emphasis"/>
    <w:basedOn w:val="18"/>
    <w:qFormat/>
    <w:uiPriority w:val="21"/>
    <w:rPr>
      <w:i/>
      <w:iCs/>
      <w:color w:val="104862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rFonts w:asciiTheme="minorHAnsi" w:hAnsiTheme="minorHAnsi" w:eastAsiaTheme="minorEastAsia" w:cstheme="minorBidi"/>
      <w:i/>
      <w:iCs/>
      <w:color w:val="104862" w:themeColor="accent1" w:themeShade="BF"/>
      <w:szCs w:val="22"/>
    </w:rPr>
  </w:style>
  <w:style w:type="character" w:customStyle="1" w:styleId="36">
    <w:name w:val="明显引用 字符"/>
    <w:basedOn w:val="18"/>
    <w:link w:val="35"/>
    <w:qFormat/>
    <w:uiPriority w:val="30"/>
    <w:rPr>
      <w:i/>
      <w:iCs/>
      <w:color w:val="104862" w:themeColor="accent1" w:themeShade="BF"/>
    </w:rPr>
  </w:style>
  <w:style w:type="character" w:customStyle="1" w:styleId="37">
    <w:name w:val="Intense Reference"/>
    <w:basedOn w:val="18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8">
    <w:name w:val="页眉 字符"/>
    <w:basedOn w:val="18"/>
    <w:link w:val="13"/>
    <w:uiPriority w:val="99"/>
    <w:rPr>
      <w:sz w:val="18"/>
      <w:szCs w:val="18"/>
    </w:rPr>
  </w:style>
  <w:style w:type="character" w:customStyle="1" w:styleId="39">
    <w:name w:val="页脚 字符"/>
    <w:basedOn w:val="18"/>
    <w:link w:val="12"/>
    <w:qFormat/>
    <w:uiPriority w:val="99"/>
    <w:rPr>
      <w:sz w:val="18"/>
      <w:szCs w:val="18"/>
    </w:rPr>
  </w:style>
  <w:style w:type="character" w:customStyle="1" w:styleId="40">
    <w:name w:val="批注文字 字符"/>
    <w:basedOn w:val="18"/>
    <w:link w:val="11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41">
    <w:name w:val="批注主题 字符"/>
    <w:basedOn w:val="40"/>
    <w:link w:val="16"/>
    <w:semiHidden/>
    <w:qFormat/>
    <w:uiPriority w:val="99"/>
    <w:rPr>
      <w:rFonts w:ascii="Times New Roman" w:hAnsi="Times New Roman" w:eastAsia="宋体" w:cs="Times New Roman"/>
      <w:b/>
      <w:bCs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621</Words>
  <Characters>777</Characters>
  <Lines>6</Lines>
  <Paragraphs>1</Paragraphs>
  <TotalTime>14</TotalTime>
  <ScaleCrop>false</ScaleCrop>
  <LinksUpToDate>false</LinksUpToDate>
  <CharactersWithSpaces>779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2026-09-20T14:22:00Z</dcterms:created>
  <dc:creator>fudan elvoel</dc:creator>
  <cp:lastModifiedBy>媛媛</cp:lastModifiedBy>
  <dcterms:modified xsi:type="dcterms:W3CDTF">2026-09-22T15:18:28Z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eyJoZGlkIjoiMWFiNDNhMWI5NjRiMDZjMDc2OTMzNmRhMzUyM2I4ODkiLCJ1c2VySWQiOiIyOTc3MjMzMDgifQ==</vt:lpwstr>
  </property>
  <property fmtid="{D5CDD505-2E9C-101B-9397-08002B2CF9AE}" pid="3" name="KSOProductBuildVer">
    <vt:lpwstr>2052-12.1.0.28792</vt:lpwstr>
  </property>
  <property fmtid="{D5CDD505-2E9C-101B-9397-08002B2CF9AE}" pid="4" name="ICV">
    <vt:lpwstr>C5465A77728F471B8D63F1DA1CA83A75_12</vt:lpwstr>
  </property>
</Properties>
</file>